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Objet : Non à la réforme de l’AME – Protégez les femmes et le droit à la santé</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Madame, Monsieur le Ministre,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Je vous écris pour exprimer ma vive inquiétude face au projet de réforme de l’Aide Médicale d’État (AME), qui prévoit d’imposer la conjugalisation des ressources et de restreindre les pièces justificatives d’identité acceptées.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Ces mesures priveraient des dizaines de milliers de femmes de tout accès aux soins, alors même que beaucoup sont déjà dans des situations de grande vulnérabilité. Elles renforceraient la dépendance vis-à-vis du conjoint — parfois agresseur — et aggraveraient les risques de violences.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L’AME est aujourd’hui le seul filet de sécurité qui garantit un minimum de dignité, de protection sanitaire et d’humanité. Remettre en cause ce dispositif fragiliserait notre société tout entière.</w:t>
      </w:r>
    </w:p>
    <w:p w:rsidR="00000000" w:rsidDel="00000000" w:rsidP="00000000" w:rsidRDefault="00000000" w:rsidRPr="00000000" w14:paraId="0000000A">
      <w:pPr>
        <w:rPr/>
      </w:pPr>
      <w:r w:rsidDel="00000000" w:rsidR="00000000" w:rsidRPr="00000000">
        <w:rPr>
          <w:rtl w:val="0"/>
        </w:rPr>
        <w:t xml:space="preserve">Je vous demande instamment de renoncer à ces réformes indignes de la tradition humaniste de la France.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Respectueusement,</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